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B" w:rsidRDefault="00F71D0B" w:rsidP="00F71D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1/2017</w:t>
      </w:r>
    </w:p>
    <w:p w:rsidR="00F71D0B" w:rsidRDefault="00F71D0B" w:rsidP="00F71D0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F71D0B" w:rsidRDefault="00F71D0B" w:rsidP="00F71D0B">
      <w:pPr>
        <w:pStyle w:val="Default"/>
        <w:rPr>
          <w:sz w:val="23"/>
          <w:szCs w:val="23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sídlem : Černíny</w:t>
      </w:r>
      <w:proofErr w:type="gramEnd"/>
      <w:r>
        <w:rPr>
          <w:sz w:val="22"/>
          <w:szCs w:val="22"/>
        </w:rPr>
        <w:t xml:space="preserve"> 44, 284 01 Kutná Hora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1D0B" w:rsidRDefault="00F71D0B" w:rsidP="00F71D0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F71D0B" w:rsidRDefault="00F71D0B" w:rsidP="00F71D0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24.2.2017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111/2017</w:t>
      </w:r>
      <w:proofErr w:type="gramEnd"/>
      <w:r>
        <w:rPr>
          <w:sz w:val="22"/>
          <w:szCs w:val="22"/>
        </w:rPr>
        <w:t xml:space="preserve">. Projednání žádosti bylo na ZO dne 27. 2. 2017 a bylo přijato Usnesení č.1/II/2017 jímž zastupitelstvo rozhodlo poskytnout zápůjčku na zřízení ústředního topení v rodinném </w:t>
      </w:r>
      <w:proofErr w:type="gramStart"/>
      <w:r>
        <w:rPr>
          <w:sz w:val="22"/>
          <w:szCs w:val="22"/>
        </w:rPr>
        <w:t>domku  v částce</w:t>
      </w:r>
      <w:proofErr w:type="gramEnd"/>
      <w:r>
        <w:rPr>
          <w:sz w:val="22"/>
          <w:szCs w:val="22"/>
        </w:rPr>
        <w:t xml:space="preserve"> 100 000,-Kč.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1D0B" w:rsidRDefault="00F71D0B" w:rsidP="00F71D0B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Věřitel se touto smlouvou zavazuje přenechat dlužníkovi k užití částku 100 000,- Kč (slovy: sto tisíc korun českých). 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se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30. 4. 2018</w:t>
      </w:r>
      <w:r>
        <w:rPr>
          <w:sz w:val="22"/>
          <w:szCs w:val="22"/>
        </w:rPr>
        <w:t>.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1 878,</w:t>
      </w:r>
      <w:proofErr w:type="gramEnd"/>
      <w:r>
        <w:rPr>
          <w:b/>
          <w:sz w:val="22"/>
          <w:szCs w:val="22"/>
        </w:rPr>
        <w:t>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duben roku 2017, do úplného zaplacení. </w:t>
      </w:r>
    </w:p>
    <w:p w:rsidR="00F71D0B" w:rsidRDefault="00F71D0B" w:rsidP="00F71D0B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F71D0B" w:rsidRDefault="00F71D0B" w:rsidP="00F71D0B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3615</w:t>
      </w:r>
      <w:r>
        <w:rPr>
          <w:sz w:val="22"/>
          <w:szCs w:val="22"/>
        </w:rPr>
        <w:t xml:space="preserve">. </w:t>
      </w: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F71D0B" w:rsidRDefault="00F71D0B" w:rsidP="00F71D0B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F71D0B" w:rsidRDefault="00F71D0B" w:rsidP="00F71D0B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F71D0B" w:rsidRDefault="00F71D0B" w:rsidP="00F71D0B">
      <w:pPr>
        <w:pStyle w:val="Default"/>
        <w:spacing w:after="23"/>
        <w:ind w:left="720"/>
        <w:rPr>
          <w:sz w:val="22"/>
          <w:szCs w:val="22"/>
        </w:rPr>
      </w:pPr>
    </w:p>
    <w:p w:rsidR="00F71D0B" w:rsidRDefault="00F71D0B" w:rsidP="00F71D0B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F71D0B" w:rsidRDefault="00F71D0B" w:rsidP="00F71D0B">
      <w:pPr>
        <w:pStyle w:val="Default"/>
        <w:spacing w:after="23"/>
        <w:ind w:left="720"/>
        <w:rPr>
          <w:sz w:val="22"/>
          <w:szCs w:val="22"/>
        </w:rPr>
      </w:pPr>
    </w:p>
    <w:p w:rsidR="00F71D0B" w:rsidRDefault="00F71D0B" w:rsidP="00F71D0B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F71D0B" w:rsidRDefault="00F71D0B" w:rsidP="00F71D0B">
      <w:pPr>
        <w:pStyle w:val="Default"/>
        <w:spacing w:after="23"/>
        <w:ind w:left="720"/>
        <w:rPr>
          <w:sz w:val="22"/>
          <w:szCs w:val="22"/>
        </w:rPr>
      </w:pPr>
    </w:p>
    <w:p w:rsidR="00F71D0B" w:rsidRDefault="00F71D0B" w:rsidP="00F71D0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Černínech dne 14. 3. 2017</w:t>
      </w: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</w:p>
    <w:p w:rsidR="00F71D0B" w:rsidRDefault="00F71D0B" w:rsidP="00F71D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F7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0B"/>
    <w:rsid w:val="00F24DE3"/>
    <w:rsid w:val="00F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3722-8F43-4DBE-930C-76FD208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D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1D0B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2021-10-20T10:51:00Z</dcterms:created>
  <dcterms:modified xsi:type="dcterms:W3CDTF">2021-10-20T10:54:00Z</dcterms:modified>
</cp:coreProperties>
</file>